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HiT</w:t>
      </w:r>
      <w:proofErr w:type="spellEnd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system reviews are country-based reports that provide a detailed</w:t>
      </w: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proofErr w:type="gramEnd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country's health system and of reform and policy initiatives in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progress or under development. More up-to-date information on many countries can be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found on our Health Systems and Policy Monitor (HSPM).</w:t>
      </w: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New  Health</w:t>
      </w:r>
      <w:proofErr w:type="gramEnd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 in Transition (</w:t>
      </w:r>
      <w:proofErr w:type="spellStart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HiT</w:t>
      </w:r>
      <w:proofErr w:type="spellEnd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) report for France</w:t>
      </w:r>
    </w:p>
    <w:bookmarkEnd w:id="0"/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5" w:tgtFrame="_blank" w:history="1">
        <w:r w:rsidRPr="006050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http://who.us4.list-manage1.com/track/click?u=bb832ff4c9f8efad547ffcf69&amp;id=77ba016e99&amp;e=48fa36f8a1</w:t>
        </w:r>
      </w:hyperlink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The French population has a good level of health, with the second highest life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expectancy in the world for women. The French state has a strong role in the health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system, which offers a high level of choice of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providers.</w:t>
      </w: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While the French population is largely satisfied with the health system, the overall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state of health in France is mixed, as described within this review. Health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inequalities across socioeconomic and geographical groups are much larger in France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than in most other European countries, resulting not only from risk factors but also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from financial and geographical inequities in access to care. The rising cost of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health care remains a challenge for the health system, with public financing of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health care expenditure among the highest in Europe. While the latest health reforms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aim to address these challenges, long-term care reform efforts have thus far failed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to identify a sustainable financing mechanism to meet this large and growing need.</w:t>
      </w: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00F" w:rsidRPr="0060500F" w:rsidRDefault="0060500F" w:rsidP="00605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HiT</w:t>
      </w:r>
      <w:proofErr w:type="spellEnd"/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launched in Paris in collaboration with the French National Union of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00F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Funds (UNCAM).</w:t>
      </w:r>
    </w:p>
    <w:p w:rsidR="004228B9" w:rsidRPr="0060500F" w:rsidRDefault="004228B9">
      <w:pPr>
        <w:rPr>
          <w:rFonts w:ascii="Times New Roman" w:hAnsi="Times New Roman" w:cs="Times New Roman"/>
          <w:sz w:val="24"/>
          <w:szCs w:val="24"/>
        </w:rPr>
      </w:pPr>
    </w:p>
    <w:p w:rsidR="0060500F" w:rsidRPr="0060500F" w:rsidRDefault="0060500F">
      <w:pPr>
        <w:rPr>
          <w:rFonts w:ascii="Times New Roman" w:hAnsi="Times New Roman" w:cs="Times New Roman"/>
          <w:sz w:val="24"/>
          <w:szCs w:val="24"/>
        </w:rPr>
      </w:pPr>
      <w:r w:rsidRPr="0060500F">
        <w:rPr>
          <w:rFonts w:ascii="Times New Roman" w:hAnsi="Times New Roman" w:cs="Times New Roman"/>
          <w:sz w:val="24"/>
          <w:szCs w:val="24"/>
        </w:rPr>
        <w:t xml:space="preserve">The full list of country </w:t>
      </w:r>
      <w:proofErr w:type="spellStart"/>
      <w:r w:rsidRPr="0060500F">
        <w:rPr>
          <w:rFonts w:ascii="Times New Roman" w:hAnsi="Times New Roman" w:cs="Times New Roman"/>
          <w:sz w:val="24"/>
          <w:szCs w:val="24"/>
        </w:rPr>
        <w:t>HiTs</w:t>
      </w:r>
      <w:proofErr w:type="spellEnd"/>
      <w:r w:rsidRPr="0060500F">
        <w:rPr>
          <w:rFonts w:ascii="Times New Roman" w:hAnsi="Times New Roman" w:cs="Times New Roman"/>
          <w:sz w:val="24"/>
          <w:szCs w:val="24"/>
        </w:rPr>
        <w:t xml:space="preserve"> is available at: </w:t>
      </w:r>
      <w:hyperlink r:id="rId6" w:history="1">
        <w:r w:rsidRPr="0060500F">
          <w:rPr>
            <w:rStyle w:val="Hyperlink"/>
            <w:rFonts w:ascii="Times New Roman" w:hAnsi="Times New Roman" w:cs="Times New Roman"/>
            <w:sz w:val="24"/>
            <w:szCs w:val="24"/>
          </w:rPr>
          <w:t>http://www.euro.who.int/en/about-us/partners/observatory/publications/health-system-reviews-hits/full-list-of-country-hits</w:t>
        </w:r>
      </w:hyperlink>
    </w:p>
    <w:p w:rsidR="0060500F" w:rsidRDefault="0060500F"/>
    <w:p w:rsidR="0060500F" w:rsidRDefault="0060500F"/>
    <w:sectPr w:rsidR="00605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0F"/>
    <w:rsid w:val="00231CFB"/>
    <w:rsid w:val="004228B9"/>
    <w:rsid w:val="006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.who.int/en/about-us/partners/observatory/publications/health-system-reviews-hits/full-list-of-country-hits" TargetMode="External"/><Relationship Id="rId5" Type="http://schemas.openxmlformats.org/officeDocument/2006/relationships/hyperlink" Target="http://who.us4.list-manage1.com/track/click?u=bb832ff4c9f8efad547ffcf69&amp;id=77ba016e99&amp;e=48fa36f8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Volmer</dc:creator>
  <cp:lastModifiedBy>Daisy Volmer</cp:lastModifiedBy>
  <cp:revision>1</cp:revision>
  <dcterms:created xsi:type="dcterms:W3CDTF">2016-01-20T12:39:00Z</dcterms:created>
  <dcterms:modified xsi:type="dcterms:W3CDTF">2016-01-20T12:42:00Z</dcterms:modified>
</cp:coreProperties>
</file>